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烈属、因公牺牲军人遗属、病故军人遗属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定期抚恤金标准表</w:t>
      </w:r>
    </w:p>
    <w:p>
      <w:pPr>
        <w:widowControl/>
        <w:tabs>
          <w:tab w:val="left" w:pos="4089"/>
        </w:tabs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（从20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月1日起执行）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</w:t>
      </w:r>
      <w:r>
        <w:rPr>
          <w:rFonts w:hint="eastAsia" w:ascii="楷体_GB2312" w:hAnsi="楷体_GB2312" w:eastAsia="楷体_GB2312" w:cs="楷体_GB2312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</w:rPr>
        <w:t>单位：元/年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828"/>
        <w:gridCol w:w="36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烈属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因公牺牲军人遗属</w:t>
            </w: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病故军人遗属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33860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29080</w:t>
            </w: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27360</w:t>
            </w:r>
          </w:p>
        </w:tc>
      </w:tr>
    </w:tbl>
    <w:p>
      <w:pPr>
        <w:widowControl/>
        <w:tabs>
          <w:tab w:val="left" w:pos="1188"/>
          <w:tab w:val="left" w:pos="2283"/>
          <w:tab w:val="left" w:pos="4381"/>
        </w:tabs>
        <w:ind w:left="93"/>
        <w:jc w:val="left"/>
        <w:rPr>
          <w:rFonts w:ascii="宋体" w:cs="宋体"/>
          <w:sz w:val="24"/>
        </w:rPr>
      </w:pPr>
      <w:r>
        <w:rPr>
          <w:rFonts w:ascii="宋体" w:cs="宋体"/>
          <w:sz w:val="24"/>
        </w:rPr>
        <w:tab/>
      </w:r>
      <w:r>
        <w:rPr>
          <w:rFonts w:ascii="宋体" w:cs="宋体"/>
          <w:sz w:val="24"/>
        </w:rPr>
        <w:tab/>
      </w:r>
      <w:r>
        <w:rPr>
          <w:rFonts w:ascii="宋体" w:cs="宋体"/>
          <w:sz w:val="24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63F50"/>
    <w:rsid w:val="7B06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2021-07-02T01:35:00Z</dcterms:created>
  <dc:creator>星辰大海</dc:creator>
  <cp:lastModifiedBy>星辰大海</cp:lastModifiedBy>
  <dcterms:modified xsi:type="dcterms:W3CDTF">2021-07-02T01:35:36Z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213C75F720384413BFEA6E0C8E3D6AD8</vt:lpwstr>
  </property>
</Properties>
</file>