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/>
        <w:ind w:right="0"/>
        <w:jc w:val="both"/>
        <w:rPr>
          <w:sz w:val="100"/>
          <w:szCs w:val="100"/>
        </w:rPr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  <w:sz w:val="114"/>
          <w:szCs w:val="114"/>
        </w:rPr>
        <w:t xml:space="preserve">山西省财政厅 山西省教育厅文件 </w:t>
      </w:r>
      <w:r>
        <w:rPr>
          <w:color w:val="000000"/>
          <w:spacing w:val="0"/>
          <w:w w:val="100"/>
          <w:position w:val="0"/>
          <w:sz w:val="100"/>
          <w:szCs w:val="100"/>
        </w:rPr>
        <w:t>山西省人力资源和社会保障厅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8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晋财教〔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4"/>
          <w:szCs w:val="54"/>
        </w:rPr>
        <w:t>2017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4"/>
          <w:szCs w:val="54"/>
        </w:rPr>
        <w:t>217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0"/>
        <w:jc w:val="center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山西省财政厅山西省教育厅</w:t>
      </w:r>
      <w:r>
        <w:rPr>
          <w:color w:val="000000"/>
          <w:spacing w:val="0"/>
          <w:w w:val="100"/>
          <w:position w:val="0"/>
          <w:sz w:val="72"/>
          <w:szCs w:val="72"/>
        </w:rPr>
        <w:br w:type="textWrapping"/>
      </w:r>
      <w:r>
        <w:rPr>
          <w:color w:val="000000"/>
          <w:spacing w:val="0"/>
          <w:w w:val="100"/>
          <w:position w:val="0"/>
          <w:sz w:val="72"/>
          <w:szCs w:val="72"/>
        </w:rPr>
        <w:t>山西省人力资源和社会保障厅关于下达</w:t>
      </w:r>
      <w:r>
        <w:rPr>
          <w:color w:val="000000"/>
          <w:spacing w:val="0"/>
          <w:w w:val="100"/>
          <w:position w:val="0"/>
          <w:sz w:val="72"/>
          <w:szCs w:val="72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72"/>
          <w:szCs w:val="72"/>
        </w:rPr>
        <w:t>2017</w:t>
      </w:r>
      <w:r>
        <w:rPr>
          <w:color w:val="000000"/>
          <w:spacing w:val="0"/>
          <w:w w:val="100"/>
          <w:position w:val="0"/>
          <w:sz w:val="72"/>
          <w:szCs w:val="72"/>
        </w:rPr>
        <w:t>年中等职业教育国家助学金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3500" distB="0" distL="0" distR="0" simplePos="0" relativeHeight="251660288" behindDoc="0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63500</wp:posOffset>
                </wp:positionV>
                <wp:extent cx="3289300" cy="533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72"/>
                                <w:szCs w:val="72"/>
                              </w:rPr>
                              <w:t>（第二批）的通知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298.55pt;margin-top:5pt;height:42pt;width:259pt;mso-position-horizontal-relative:page;mso-wrap-distance-bottom:0pt;mso-wrap-distance-top:5pt;mso-wrap-style:none;z-index:251660288;mso-width-relative:page;mso-height-relative:page;" filled="f" stroked="f" coordsize="21600,21600" o:gfxdata="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Nj79N1gAAAAoB&#10;AAAPAAAAAAAAAAEAIAAAACIAAABkcnMvZG93bnJldi54bWxQSwECFAAUAAAACACHTuJAVfK/zKsB&#10;AABw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72"/>
                          <w:szCs w:val="72"/>
                        </w:rPr>
                        <w:t>（第二批）的通知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41300" distB="63500" distL="0" distR="0" simplePos="0" relativeHeight="251660288" behindDoc="0" locked="0" layoutInCell="1" allowOverlap="1">
                <wp:simplePos x="0" y="0"/>
                <wp:positionH relativeFrom="page">
                  <wp:posOffset>6306185</wp:posOffset>
                </wp:positionH>
                <wp:positionV relativeFrom="paragraph">
                  <wp:posOffset>241300</wp:posOffset>
                </wp:positionV>
                <wp:extent cx="203200" cy="2921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||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96.55pt;margin-top:19pt;height:23pt;width:16pt;mso-position-horizontal-relative:page;mso-wrap-distance-bottom:5pt;mso-wrap-distance-top:19pt;mso-wrap-style:none;z-index:251660288;mso-width-relative:page;mso-height-relative:page;" filled="f" stroked="f" coordsize="21600,21600" o:gfxdata="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/SEIXWAAAACgEA&#10;AA8AAAAAAAAAAQAgAAAAIgAAAGRycy9kb3ducmV2LnhtbFBLAQIUABQAAAAIAIdO4kDg9FtJqgEA&#10;AG8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||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110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有关厅（局），各市（省直管县）财政局、教育局、人力资源和社会保 障局'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20" w:right="0" w:firstLine="0"/>
        <w:jc w:val="both"/>
      </w:pPr>
      <w:r>
        <w:rPr>
          <w:color w:val="000000"/>
          <w:spacing w:val="0"/>
          <w:w w:val="100"/>
          <w:position w:val="0"/>
        </w:rPr>
        <w:t>为提高预算完签性，加快预算执行进度，确保中等职业教育国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6840" w:h="23800"/>
          <w:pgMar w:top="3422" w:right="609" w:bottom="597" w:left="691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家助学金政策</w:t>
      </w:r>
      <w:bookmarkStart w:id="6" w:name="_GoBack"/>
      <w:bookmarkEnd w:id="6"/>
      <w:r>
        <w:rPr>
          <w:rFonts w:hint="eastAsia"/>
          <w:color w:val="000000"/>
          <w:spacing w:val="0"/>
          <w:w w:val="100"/>
          <w:position w:val="0"/>
          <w:lang w:eastAsia="zh-CN"/>
        </w:rPr>
        <w:t>顺利实施</w:t>
      </w:r>
      <w:r>
        <w:rPr>
          <w:color w:val="000000"/>
          <w:spacing w:val="0"/>
          <w:w w:val="100"/>
          <w:position w:val="0"/>
        </w:rPr>
        <w:t>，根据《財玫部教育部人力资源社会保障部 关于提前下达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4"/>
          <w:szCs w:val="54"/>
        </w:rPr>
        <w:t>2017</w:t>
      </w:r>
      <w:r>
        <w:rPr>
          <w:color w:val="000000"/>
          <w:spacing w:val="0"/>
          <w:w w:val="100"/>
          <w:position w:val="0"/>
        </w:rPr>
        <w:t>年学生崙助补助经费（中等职业教育助学）預算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1634" w:lineRule="exact"/>
        <w:ind w:left="640" w:right="0" w:firstLine="120"/>
        <w:jc w:val="both"/>
      </w:pPr>
      <w:r>
        <w:rPr>
          <w:color w:val="000000"/>
          <w:spacing w:val="0"/>
          <w:w w:val="100"/>
          <w:position w:val="0"/>
        </w:rPr>
        <w:t>的通知》（财教〔</w:t>
      </w:r>
      <w:r>
        <w:rPr>
          <w:color w:val="000000"/>
          <w:spacing w:val="0"/>
          <w:w w:val="100"/>
          <w:position w:val="0"/>
          <w:sz w:val="80"/>
          <w:szCs w:val="8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80"/>
          <w:szCs w:val="80"/>
        </w:rPr>
        <w:t>328</w:t>
      </w:r>
      <w:r>
        <w:rPr>
          <w:color w:val="000000"/>
          <w:spacing w:val="0"/>
          <w:w w:val="100"/>
          <w:position w:val="0"/>
        </w:rPr>
        <w:t>号）、《财政部教育部人力资源社会保障部 关于下达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年学生资助补助经费预算（中等职业学校国家助学 金和免学费补助资金）的通知》（财科教〔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80"/>
          <w:szCs w:val="80"/>
        </w:rPr>
        <w:t>68</w:t>
      </w:r>
      <w:r>
        <w:rPr>
          <w:color w:val="000000"/>
          <w:spacing w:val="0"/>
          <w:w w:val="100"/>
          <w:position w:val="0"/>
        </w:rPr>
        <w:t>号），按照省教育 厅、省人力资源和社会保障厅</w:t>
      </w:r>
      <w:r>
        <w:rPr>
          <w:color w:val="000000"/>
          <w:spacing w:val="0"/>
          <w:w w:val="100"/>
          <w:position w:val="0"/>
          <w:sz w:val="80"/>
          <w:szCs w:val="80"/>
        </w:rPr>
        <w:t>2016</w:t>
      </w:r>
      <w:r>
        <w:rPr>
          <w:color w:val="000000"/>
          <w:spacing w:val="0"/>
          <w:w w:val="100"/>
          <w:position w:val="0"/>
        </w:rPr>
        <w:t>年底确认的各学校受助人数，下 达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年第二批资金，经研究现下达你厅〈局）、市（县）所属学校中 等职业教育国家助学金 万元，其中下达中央资金 万元（项 目名称：学生资助补助经费，项目代码:</w:t>
      </w:r>
      <w:r>
        <w:rPr>
          <w:color w:val="000000"/>
          <w:spacing w:val="0"/>
          <w:w w:val="100"/>
          <w:position w:val="0"/>
          <w:sz w:val="80"/>
          <w:szCs w:val="80"/>
          <w:lang w:val="en-US" w:eastAsia="en-US" w:bidi="en-US"/>
        </w:rPr>
        <w:t>Z1</w:t>
      </w:r>
      <w:r>
        <w:rPr>
          <w:color w:val="000000"/>
          <w:spacing w:val="0"/>
          <w:w w:val="100"/>
          <w:position w:val="0"/>
          <w:sz w:val="80"/>
          <w:szCs w:val="80"/>
        </w:rPr>
        <w:t xml:space="preserve">55050000004 </w:t>
      </w:r>
      <w:r>
        <w:rPr>
          <w:color w:val="000000"/>
          <w:spacing w:val="0"/>
          <w:w w:val="100"/>
          <w:position w:val="0"/>
        </w:rPr>
        <w:t>），省级资 金 万元。受助学生人数详见附表。现就有关事项通知如下：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740"/>
        </w:tabs>
        <w:bidi w:val="0"/>
        <w:spacing w:before="0" w:after="0" w:line="1660" w:lineRule="exact"/>
        <w:ind w:left="360" w:right="0" w:firstLine="206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经国务院批准，从</w:t>
      </w:r>
      <w:r>
        <w:rPr>
          <w:color w:val="000000"/>
          <w:spacing w:val="0"/>
          <w:w w:val="100"/>
          <w:position w:val="0"/>
          <w:sz w:val="80"/>
          <w:szCs w:val="80"/>
        </w:rPr>
        <w:t>2015</w:t>
      </w:r>
      <w:r>
        <w:rPr>
          <w:color w:val="000000"/>
          <w:spacing w:val="0"/>
          <w:w w:val="100"/>
          <w:position w:val="0"/>
        </w:rPr>
        <w:t>年春季学期起中等职业学校国家 项.学金标准曲.先生狗</w:t>
      </w:r>
      <w:r>
        <w:rPr>
          <w:color w:val="000000"/>
          <w:spacing w:val="0"/>
          <w:w w:val="100"/>
          <w:position w:val="0"/>
          <w:sz w:val="80"/>
          <w:szCs w:val="80"/>
        </w:rPr>
        <w:t>1500</w:t>
      </w:r>
      <w:r>
        <w:rPr>
          <w:color w:val="000000"/>
          <w:spacing w:val="0"/>
          <w:w w:val="100"/>
          <w:position w:val="0"/>
        </w:rPr>
        <w:t>元提高到</w:t>
      </w:r>
      <w:r>
        <w:rPr>
          <w:color w:val="000000"/>
          <w:spacing w:val="0"/>
          <w:w w:val="100"/>
          <w:position w:val="0"/>
          <w:sz w:val="80"/>
          <w:szCs w:val="80"/>
        </w:rPr>
        <w:t>2000</w:t>
      </w:r>
      <w:r>
        <w:rPr>
          <w:color w:val="000000"/>
          <w:spacing w:val="0"/>
          <w:w w:val="100"/>
          <w:position w:val="0"/>
        </w:rPr>
        <w:t>元，资助苑围、资助标准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635"/>
          <w:tab w:val="left" w:pos="6820"/>
        </w:tabs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好*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  <w:lang w:val="en-US" w:eastAsia="en-US" w:bidi="en-US"/>
        </w:rPr>
        <w:t>ay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、**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魂命"</w:t>
      </w:r>
      <w:r>
        <w:rPr>
          <w:color w:val="000000"/>
          <w:spacing w:val="0"/>
          <w:w w:val="100"/>
          <w:position w:val="0"/>
          <w:sz w:val="24"/>
          <w:szCs w:val="24"/>
        </w:rPr>
        <w:t>心皿^知%奇去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跆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50</w:t>
      </w:r>
      <w:r>
        <w:rPr>
          <w:color w:val="000000"/>
          <w:spacing w:val="0"/>
          <w:w w:val="100"/>
          <w:position w:val="0"/>
          <w:sz w:val="24"/>
          <w:szCs w:val="24"/>
        </w:rPr>
        <w:t>拓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整冲歹*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5**</w:t>
      </w:r>
      <w:r>
        <w:rPr>
          <w:color w:val="000000"/>
          <w:spacing w:val="0"/>
          <w:w w:val="100"/>
          <w:position w:val="0"/>
          <w:sz w:val="24"/>
          <w:szCs w:val="24"/>
        </w:rPr>
        <w:t>決心*，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3280"/>
        </w:tabs>
        <w:bidi w:val="0"/>
        <w:spacing w:before="0" w:after="0" w:line="1640" w:lineRule="exact"/>
        <w:ind w:left="640" w:right="0" w:firstLine="120"/>
        <w:jc w:val="both"/>
      </w:pPr>
      <w:r>
        <w:rPr>
          <w:color w:val="000000"/>
          <w:spacing w:val="0"/>
          <w:w w:val="100"/>
          <w:position w:val="0"/>
        </w:rPr>
        <w:t>和分担比例保持不变。各市出台的中等职业教育助学金政策,范 围大于或相关标准高于本意见的，可按照当地的办法继续实施,超 出部分所需经费，由当地财政负担。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680"/>
        </w:tabs>
        <w:bidi w:val="0"/>
        <w:spacing w:before="0" w:after="0" w:line="1640" w:lineRule="exact"/>
        <w:ind w:left="640" w:right="0" w:firstLine="178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该项指标省级普通中专、成人中专列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80"/>
          <w:szCs w:val="80"/>
        </w:rPr>
        <w:t>“2050302</w:t>
      </w:r>
      <w:r>
        <w:rPr>
          <w:color w:val="000000"/>
          <w:spacing w:val="0"/>
          <w:w w:val="100"/>
          <w:position w:val="0"/>
        </w:rPr>
        <w:t>中 专教育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”预</w:t>
      </w:r>
      <w:r>
        <w:rPr>
          <w:color w:val="000000"/>
          <w:spacing w:val="0"/>
          <w:w w:val="100"/>
          <w:position w:val="0"/>
        </w:rPr>
        <w:t>算科目；省级技工学校列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80"/>
          <w:szCs w:val="80"/>
          <w:lang w:val="en-US" w:eastAsia="en-US" w:bidi="en-US"/>
        </w:rPr>
        <w:t>"2050303</w:t>
      </w:r>
      <w:r>
        <w:rPr>
          <w:color w:val="000000"/>
          <w:spacing w:val="0"/>
          <w:w w:val="100"/>
          <w:position w:val="0"/>
        </w:rPr>
        <w:t>技校教育” 预算科目；省级职业髙中学校列</w:t>
      </w:r>
      <w:r>
        <w:rPr>
          <w:color w:val="000000"/>
          <w:spacing w:val="0"/>
          <w:w w:val="100"/>
          <w:position w:val="0"/>
          <w:sz w:val="80"/>
          <w:szCs w:val="80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80"/>
          <w:szCs w:val="80"/>
        </w:rPr>
        <w:t>“2050304</w:t>
      </w:r>
      <w:r>
        <w:rPr>
          <w:color w:val="000000"/>
          <w:spacing w:val="0"/>
          <w:w w:val="100"/>
          <w:position w:val="0"/>
        </w:rPr>
        <w:t>职业高中教育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” </w:t>
      </w:r>
      <w:r>
        <w:rPr>
          <w:color w:val="000000"/>
          <w:spacing w:val="0"/>
          <w:w w:val="100"/>
          <w:position w:val="0"/>
        </w:rPr>
        <w:t>预算科目（经济科目</w:t>
      </w:r>
      <w:r>
        <w:rPr>
          <w:color w:val="000000"/>
          <w:spacing w:val="0"/>
          <w:w w:val="100"/>
          <w:position w:val="0"/>
          <w:sz w:val="80"/>
          <w:szCs w:val="80"/>
        </w:rPr>
        <w:t>：303</w:t>
      </w:r>
      <w:r>
        <w:rPr>
          <w:color w:val="000000"/>
          <w:spacing w:val="0"/>
          <w:w w:val="100"/>
          <w:position w:val="0"/>
        </w:rPr>
        <w:t>对个人和家庭的补助），市县级列</w:t>
      </w:r>
      <w:r>
        <w:rPr>
          <w:color w:val="000000"/>
          <w:spacing w:val="0"/>
          <w:w w:val="100"/>
          <w:position w:val="0"/>
          <w:sz w:val="80"/>
          <w:szCs w:val="80"/>
        </w:rPr>
        <w:t xml:space="preserve">2017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80"/>
          <w:szCs w:val="80"/>
        </w:rPr>
        <w:t>“2050399</w:t>
      </w:r>
      <w:r>
        <w:rPr>
          <w:color w:val="000000"/>
          <w:spacing w:val="0"/>
          <w:w w:val="100"/>
          <w:position w:val="0"/>
        </w:rPr>
        <w:t>其他职业教育支出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”预</w:t>
      </w:r>
      <w:r>
        <w:rPr>
          <w:color w:val="000000"/>
          <w:spacing w:val="0"/>
          <w:w w:val="100"/>
          <w:position w:val="0"/>
        </w:rPr>
        <w:t>算科目（经济科目：</w:t>
      </w:r>
      <w:r>
        <w:rPr>
          <w:color w:val="000000"/>
          <w:spacing w:val="0"/>
          <w:w w:val="100"/>
          <w:position w:val="0"/>
          <w:sz w:val="80"/>
          <w:szCs w:val="80"/>
        </w:rPr>
        <w:t>305</w:t>
      </w:r>
      <w:r>
        <w:rPr>
          <w:color w:val="000000"/>
          <w:spacing w:val="0"/>
          <w:w w:val="100"/>
          <w:position w:val="0"/>
        </w:rPr>
        <w:t>转移性 支出）。省级资金支付方式按照晋财库</w:t>
      </w:r>
      <w:r>
        <w:rPr>
          <w:color w:val="000000"/>
          <w:spacing w:val="0"/>
          <w:w w:val="100"/>
          <w:position w:val="0"/>
          <w:sz w:val="80"/>
          <w:szCs w:val="80"/>
          <w:lang w:val="en-US" w:eastAsia="en-US" w:bidi="en-US"/>
        </w:rPr>
        <w:t>C201733</w:t>
      </w:r>
      <w:r>
        <w:rPr>
          <w:color w:val="000000"/>
          <w:spacing w:val="0"/>
          <w:w w:val="100"/>
          <w:position w:val="0"/>
        </w:rPr>
        <w:t>号文件规定执行。 各学校要及时将资助金以现金或打入银行卡方式全部发放到受助 学生手中，不得搞任何改变直发的应通办法。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635"/>
        </w:tabs>
        <w:bidi w:val="0"/>
        <w:spacing w:before="0" w:after="0" w:line="1640" w:lineRule="exact"/>
        <w:ind w:left="236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各地财政部门要严格按照《财政部国家发展改革委教育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部人力资源社会保障部关于扩大中等职业教育免学费政策范丨 进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</w:rPr>
        <w:t>歩完善国家助学金制度的意见》（财教〔</w:t>
      </w:r>
      <w:r>
        <w:rPr>
          <w:color w:val="000000"/>
          <w:spacing w:val="0"/>
          <w:w w:val="100"/>
          <w:position w:val="0"/>
          <w:sz w:val="80"/>
          <w:szCs w:val="80"/>
        </w:rPr>
        <w:t>20</w:t>
      </w:r>
      <w:r>
        <w:rPr>
          <w:color w:val="000000"/>
          <w:spacing w:val="0"/>
          <w:w w:val="100"/>
          <w:position w:val="0"/>
        </w:rPr>
        <w:t>⑵</w:t>
      </w:r>
      <w:r>
        <w:rPr>
          <w:color w:val="000000"/>
          <w:spacing w:val="0"/>
          <w:w w:val="100"/>
          <w:position w:val="0"/>
          <w:sz w:val="80"/>
          <w:szCs w:val="80"/>
        </w:rPr>
        <w:t>376</w:t>
      </w:r>
      <w:r>
        <w:rPr>
          <w:color w:val="000000"/>
          <w:spacing w:val="0"/>
          <w:w w:val="100"/>
          <w:position w:val="0"/>
        </w:rPr>
        <w:t>号）和《山西 省财政厅山西省教育厅山西省人力资源和社会保障厅关于进一 歩完善我省沖等职业教育免学费政策和国家助学鑿制度，的通知》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5400"/>
        </w:tabs>
        <w:bidi w:val="0"/>
        <w:spacing w:before="0" w:after="180" w:line="223" w:lineRule="auto"/>
        <w:ind w:left="0" w:right="0" w:firstLine="0"/>
        <w:jc w:val="center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*'* **• *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vertAlign w:val="subscript"/>
        </w:rPr>
        <w:t>/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</w:rPr>
        <w:t xml:space="preserve"> 5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（晋财竅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〔</w:t>
      </w:r>
      <w:r>
        <w:rPr>
          <w:color w:val="000000"/>
          <w:spacing w:val="0"/>
          <w:w w:val="100"/>
          <w:position w:val="0"/>
          <w:sz w:val="80"/>
          <w:szCs w:val="80"/>
          <w:lang w:val="en-US" w:eastAsia="en-US" w:bidi="en-US"/>
        </w:rPr>
        <w:t>2012J343,.</w:t>
      </w:r>
      <w:r>
        <w:rPr>
          <w:color w:val="000000"/>
          <w:spacing w:val="0"/>
          <w:w w:val="100"/>
          <w:position w:val="0"/>
        </w:rPr>
        <w:t>号）要求，会同教育和人力资源社会保障部门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6790"/>
          <w:tab w:val="left" w:pos="17940"/>
        </w:tabs>
        <w:bidi w:val="0"/>
        <w:spacing w:before="0" w:after="0" w:line="240" w:lineRule="auto"/>
        <w:ind w:left="1260" w:right="0" w:firstLine="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$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*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鄭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7080"/>
          <w:tab w:val="left" w:pos="17940"/>
          <w:tab w:val="left" w:pos="20420"/>
        </w:tabs>
        <w:bidi w:val="0"/>
        <w:spacing w:before="0" w:after="0" w:line="240" w:lineRule="auto"/>
        <w:ind w:left="12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.•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!.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丁'¥..・淼臥丄，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・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6790"/>
          <w:tab w:val="left" w:pos="18160"/>
        </w:tabs>
        <w:bidi w:val="0"/>
        <w:spacing w:before="0" w:after="0" w:line="240" w:lineRule="auto"/>
        <w:ind w:left="126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点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w.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L.</w:t>
      </w:r>
      <w:r>
        <w:rPr>
          <w:color w:val="000000"/>
          <w:spacing w:val="0"/>
          <w:w w:val="100"/>
          <w:position w:val="0"/>
          <w:sz w:val="24"/>
          <w:szCs w:val="24"/>
        </w:rPr>
        <w:t>…:.鬼湖…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pos="22573"/>
        </w:tabs>
        <w:bidi w:val="0"/>
        <w:spacing w:before="0" w:after="0" w:line="0" w:lineRule="atLeast"/>
        <w:ind w:right="0" w:hanging="1100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101600</wp:posOffset>
                </wp:positionV>
                <wp:extent cx="177800" cy="2794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85.1pt;margin-top:8pt;height:22pt;width:14pt;mso-position-horizontal-relative:page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oCwM9UAAAAJAQAA&#10;DwAAAAAAAAABACAAAAAiAAAAZHJzL2Rvd25yZXYueG1sUEsBAhQAFAAAAAgAh07iQPVy3B2qAQAA&#10;bw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组织好国家助学金资助对象的认定工作，及时足额擊排国家助学 学；.・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,/ </w:t>
      </w:r>
      <w:r>
        <w:rPr>
          <w:color w:val="000000"/>
          <w:spacing w:val="0"/>
          <w:w w:val="100"/>
          <w:position w:val="0"/>
          <w:lang w:val="en-US" w:eastAsia="en-US" w:bidi="en-US"/>
        </w:rPr>
        <w:t>f ••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100"/>
        </w:tabs>
        <w:bidi w:val="0"/>
        <w:spacing w:before="0" w:after="0" w:line="240" w:lineRule="auto"/>
        <w:ind w:left="0" w:right="0" w:firstLine="0"/>
        <w:jc w:val="left"/>
        <w:rPr>
          <w:sz w:val="154"/>
          <w:szCs w:val="154"/>
        </w:rPr>
      </w:pPr>
      <w:r>
        <w:rPr>
          <w:color w:val="000000"/>
          <w:spacing w:val="0"/>
          <w:w w:val="100"/>
          <w:position w:val="0"/>
          <w:sz w:val="78"/>
          <w:szCs w:val="78"/>
        </w:rPr>
        <w:t>金財由她方承</w:t>
      </w:r>
      <w:r>
        <w:rPr>
          <w:color w:val="000000"/>
          <w:spacing w:val="0"/>
          <w:w w:val="100"/>
          <w:position w:val="0"/>
          <w:sz w:val="78"/>
          <w:szCs w:val="78"/>
          <w:lang w:val="zh-CN" w:eastAsia="zh-CN" w:bidi="zh-CN"/>
        </w:rPr>
        <w:t>担的备</w:t>
      </w:r>
      <w:r>
        <w:rPr>
          <w:color w:val="000000"/>
          <w:spacing w:val="0"/>
          <w:w w:val="100"/>
          <w:position w:val="0"/>
          <w:sz w:val="78"/>
          <w:szCs w:val="78"/>
        </w:rPr>
        <w:t>分。</w:t>
      </w:r>
      <w:r>
        <w:rPr>
          <w:color w:val="000000"/>
          <w:spacing w:val="0"/>
          <w:w w:val="100"/>
          <w:position w:val="0"/>
          <w:sz w:val="78"/>
          <w:szCs w:val="78"/>
        </w:rPr>
        <w:tab/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sz w:val="154"/>
          <w:szCs w:val="154"/>
          <w:lang w:val="en-US" w:eastAsia="en-US" w:bidi="en-US"/>
        </w:rPr>
        <w:t xml:space="preserve">l </w:t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sz w:val="154"/>
          <w:szCs w:val="154"/>
        </w:rPr>
        <w:t>/</w:t>
      </w:r>
      <w:r>
        <w:fldChar w:fldCharType="end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1611" w:lineRule="exact"/>
        <w:ind w:left="0" w:right="0" w:firstLine="1820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8522970</wp:posOffset>
                </wp:positionH>
                <wp:positionV relativeFrom="paragraph">
                  <wp:posOffset>2590800</wp:posOffset>
                </wp:positionV>
                <wp:extent cx="190500" cy="22860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671.1pt;margin-top:204pt;height:18pt;width:15pt;mso-position-horizontal-relative:page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StcJV1wAAAA0B&#10;AAAPAAAAAAAAAAEAIAAAACIAAABkcnMvZG93bnJldi54bWxQSwECFAAUAAAACACHTuJAP5m3L6oB&#10;AABx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炽各地款育和人力资源社会保障部门要指导学校加强学籍 信息管理，及时、准确录入和更新学生信息,保证学生信息的准确 性,出现未能及时上报或漏报等报送工作的失误情况财政将不予 追加资金各学校在按规定条件确定受助学生数，并按规定标准 发放助学金后，如有结余，应及时申请财故收回，备有关部门要制 定和完善相关处罚和责任追究办法。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1611" w:lineRule="exact"/>
        <w:ind w:left="0" w:right="0" w:firstLine="1820"/>
        <w:jc w:val="both"/>
      </w:pPr>
      <w:r>
        <w:rPr>
          <w:color w:val="000000"/>
          <w:spacing w:val="0"/>
          <w:w w:val="100"/>
          <w:position w:val="0"/>
        </w:rPr>
        <w:t>五、各级财政部门要会同教育、人力资源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社会</w:t>
      </w:r>
      <w:r>
        <w:rPr>
          <w:color w:val="000000"/>
          <w:spacing w:val="0"/>
          <w:w w:val="100"/>
          <w:position w:val="0"/>
        </w:rPr>
        <w:t>保障、审计、监察 等相关部门加强对助学金政策落实情况和资金使用情况的监督检 査,杜绝通过虚报学生数套取助学金以及挤占、挪用、滞留助学金 等行为的发生，指导学校加强财务管理，健全内部控制制度，确保 资金安全规范使用。</w:t>
      </w:r>
    </w:p>
    <w:sectPr>
      <w:footnotePr>
        <w:numFmt w:val="decimal"/>
      </w:footnotePr>
      <w:pgSz w:w="30060" w:h="31680"/>
      <w:pgMar w:top="0" w:right="2857" w:bottom="3560" w:left="278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3265170</wp:posOffset>
              </wp:positionH>
              <wp:positionV relativeFrom="page">
                <wp:posOffset>21257260</wp:posOffset>
              </wp:positionV>
              <wp:extent cx="876300" cy="330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30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38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76"/>
                              <w:szCs w:val="76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76"/>
                              <w:szCs w:val="7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57.1pt;margin-top:1673.8pt;height:26pt;width:69pt;mso-position-horizontal-relative:page;mso-position-vertical-relative:page;z-index:-251657216;mso-width-relative:page;mso-height-relative:page;" filled="f" stroked="f" coordsize="21600,21600" o:gfxdata="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h8ipNkAAAANAQAADwAA&#10;AAAAAAABACAAAAAiAAAAZHJzL2Rvd25yZXYueG1sUEsBAhQAFAAAAAgAh07iQCK252SjAQAAYw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38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6"/>
                        <w:szCs w:val="7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76"/>
                        <w:szCs w:val="76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76"/>
                        <w:szCs w:val="7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22959060</wp:posOffset>
              </wp:positionV>
              <wp:extent cx="368300" cy="5588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55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0"/>
                              <w:szCs w:val="1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0"/>
                              <w:szCs w:val="1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2.1pt;margin-top:1807.8pt;height:44pt;width:2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pRmA2AAA&#10;AA0BAAAPAAAAAAAAAAEAIAAAACIAAABkcnMvZG93bnJldi54bWxQSwECFAAUAAAACACHTuJAGBRT&#10;K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0"/>
                        <w:szCs w:val="1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0"/>
                        <w:szCs w:val="1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TYyZjI2NTI4NmI4OTRkZWI0NmFmNjc1NTQxODRmYjkifQ=="/>
  </w:docVars>
  <w:rsids>
    <w:rsidRoot w:val="00000000"/>
    <w:rsid w:val="25EC59DA"/>
    <w:rsid w:val="7E92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6">
    <w:name w:val="Body text|4_"/>
    <w:basedOn w:val="3"/>
    <w:link w:val="7"/>
    <w:uiPriority w:val="0"/>
    <w:rPr>
      <w:sz w:val="26"/>
      <w:szCs w:val="26"/>
      <w:u w:val="none"/>
      <w:shd w:val="clear" w:color="auto" w:fill="FFFFFF"/>
      <w:lang w:val="zh-TW" w:eastAsia="zh-TW" w:bidi="zh-TW"/>
    </w:rPr>
  </w:style>
  <w:style w:type="paragraph" w:customStyle="1" w:styleId="7">
    <w:name w:val="Body text|4"/>
    <w:basedOn w:val="1"/>
    <w:link w:val="6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FFFFFF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114"/>
      <w:szCs w:val="11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1620" w:line="1350" w:lineRule="exact"/>
      <w:ind w:left="620" w:firstLine="20"/>
      <w:outlineLvl w:val="0"/>
    </w:pPr>
    <w:rPr>
      <w:rFonts w:ascii="宋体" w:hAnsi="宋体" w:eastAsia="宋体" w:cs="宋体"/>
      <w:sz w:val="114"/>
      <w:szCs w:val="114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after="500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3"/>
    <w:link w:val="13"/>
    <w:uiPriority w:val="0"/>
    <w:rPr>
      <w:rFonts w:ascii="宋体" w:hAnsi="宋体" w:eastAsia="宋体" w:cs="宋体"/>
      <w:sz w:val="36"/>
      <w:szCs w:val="36"/>
      <w:u w:val="none"/>
      <w:shd w:val="clear" w:color="auto" w:fill="FFFFFF"/>
      <w:lang w:val="zh-TW" w:eastAsia="zh-TW" w:bidi="zh-TW"/>
    </w:rPr>
  </w:style>
  <w:style w:type="paragraph" w:customStyle="1" w:styleId="13">
    <w:name w:val="Body text|5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36"/>
      <w:szCs w:val="36"/>
      <w:u w:val="none"/>
      <w:shd w:val="clear" w:color="auto" w:fill="FFFFFF"/>
      <w:lang w:val="zh-TW" w:eastAsia="zh-TW" w:bidi="zh-TW"/>
    </w:rPr>
  </w:style>
  <w:style w:type="character" w:customStyle="1" w:styleId="14">
    <w:name w:val="Header or footer|2_"/>
    <w:basedOn w:val="3"/>
    <w:link w:val="1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3"/>
    <w:link w:val="17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Table of contents|1_"/>
    <w:basedOn w:val="3"/>
    <w:link w:val="19"/>
    <w:uiPriority w:val="0"/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19">
    <w:name w:val="Table of contents|1"/>
    <w:basedOn w:val="1"/>
    <w:link w:val="18"/>
    <w:uiPriority w:val="0"/>
    <w:pPr>
      <w:widowControl w:val="0"/>
      <w:shd w:val="clear" w:color="auto" w:fill="auto"/>
      <w:ind w:left="1100"/>
    </w:pPr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2021-09-06T02:42:00Z</dcterms:created>
  <dc:creator>Administrator</dc:creator>
  <cp:lastModifiedBy>武瑢</cp:lastModifiedBy>
  <dcterms:modified xsi:type="dcterms:W3CDTF">2023-12-01T00:39:37Z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D504008EEF2B4D5587C87ED3CCC699AC</vt:lpwstr>
  </property>
</Properties>
</file>